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E4" w:rsidRPr="00527CE4" w:rsidRDefault="00527CE4" w:rsidP="00527CE4">
      <w:pPr>
        <w:spacing w:before="144" w:after="0" w:line="240" w:lineRule="auto"/>
        <w:textAlignment w:val="center"/>
        <w:rPr>
          <w:rFonts w:ascii="Times New Roman" w:eastAsia="Times New Roman" w:hAnsi="Times New Roman" w:cs="Times New Roman"/>
          <w:color w:val="004A7A"/>
          <w:sz w:val="34"/>
          <w:szCs w:val="34"/>
          <w:lang w:eastAsia="ru-RU"/>
        </w:rPr>
      </w:pPr>
      <w:r w:rsidRPr="00527CE4">
        <w:rPr>
          <w:rFonts w:ascii="Times New Roman" w:eastAsia="Times New Roman" w:hAnsi="Times New Roman" w:cs="Times New Roman"/>
          <w:color w:val="004A7A"/>
          <w:sz w:val="34"/>
          <w:szCs w:val="34"/>
          <w:lang w:eastAsia="ru-RU"/>
        </w:rPr>
        <w:t>Национальная палата предпринимателей Республики Казахстан «</w:t>
      </w:r>
      <w:proofErr w:type="spellStart"/>
      <w:r w:rsidRPr="00527CE4">
        <w:rPr>
          <w:rFonts w:ascii="Times New Roman" w:eastAsia="Times New Roman" w:hAnsi="Times New Roman" w:cs="Times New Roman"/>
          <w:color w:val="004A7A"/>
          <w:sz w:val="34"/>
          <w:szCs w:val="34"/>
          <w:lang w:eastAsia="ru-RU"/>
        </w:rPr>
        <w:t>Атамекен</w:t>
      </w:r>
      <w:proofErr w:type="spellEnd"/>
      <w:r w:rsidRPr="00527CE4">
        <w:rPr>
          <w:rFonts w:ascii="Times New Roman" w:eastAsia="Times New Roman" w:hAnsi="Times New Roman" w:cs="Times New Roman"/>
          <w:color w:val="004A7A"/>
          <w:sz w:val="34"/>
          <w:szCs w:val="34"/>
          <w:lang w:eastAsia="ru-RU"/>
        </w:rPr>
        <w:t>»</w:t>
      </w:r>
      <w:r w:rsidRPr="00527CE4">
        <w:rPr>
          <w:rFonts w:ascii="Times New Roman" w:eastAsia="Times New Roman" w:hAnsi="Times New Roman" w:cs="Times New Roman"/>
          <w:color w:val="004A7A"/>
          <w:sz w:val="34"/>
          <w:szCs w:val="34"/>
          <w:lang w:eastAsia="ru-RU"/>
        </w:rPr>
        <w:br/>
      </w:r>
      <w:r w:rsidRPr="00527CE4">
        <w:rPr>
          <w:rFonts w:ascii="Times New Roman" w:eastAsia="Times New Roman" w:hAnsi="Times New Roman" w:cs="Times New Roman"/>
          <w:color w:val="FFB100"/>
          <w:sz w:val="30"/>
          <w:szCs w:val="30"/>
          <w:lang w:eastAsia="ru-RU"/>
        </w:rPr>
        <w:t>Надежный партнер бизнеса</w:t>
      </w:r>
    </w:p>
    <w:p w:rsidR="00527CE4" w:rsidRPr="00527CE4" w:rsidRDefault="00527CE4" w:rsidP="00527CE4">
      <w:pPr>
        <w:spacing w:after="0" w:line="24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27CE4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27CE4" w:rsidRPr="00527CE4" w:rsidRDefault="00527CE4" w:rsidP="00527CE4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ru-RU"/>
        </w:rPr>
      </w:pPr>
      <w:r w:rsidRPr="00527CE4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ru-RU"/>
        </w:rPr>
        <w:t> </w:t>
      </w:r>
    </w:p>
    <w:p w:rsidR="00527CE4" w:rsidRPr="00527CE4" w:rsidRDefault="00527CE4" w:rsidP="00527CE4">
      <w:pPr>
        <w:spacing w:after="48" w:line="240" w:lineRule="auto"/>
        <w:outlineLvl w:val="0"/>
        <w:rPr>
          <w:rFonts w:ascii="inherit" w:eastAsia="Times New Roman" w:hAnsi="inherit" w:cs="Times New Roman"/>
          <w:caps/>
          <w:color w:val="333333"/>
          <w:kern w:val="36"/>
          <w:sz w:val="36"/>
          <w:szCs w:val="36"/>
          <w:lang w:eastAsia="ru-RU"/>
        </w:rPr>
      </w:pPr>
      <w:r w:rsidRPr="00527CE4">
        <w:rPr>
          <w:rFonts w:ascii="inherit" w:eastAsia="Times New Roman" w:hAnsi="inherit" w:cs="Times New Roman"/>
          <w:caps/>
          <w:color w:val="333333"/>
          <w:kern w:val="36"/>
          <w:sz w:val="36"/>
          <w:szCs w:val="36"/>
          <w:lang w:eastAsia="ru-RU"/>
        </w:rPr>
        <w:t>РОССИЙСКИЙ СПЕЦИАЛИСТ РАССКАЗАЛ, КАКИЕ ПЛЮСЫ У БИОЛОГИЧЕСКИ-АКТИВНЫХ ПРЕПАРАТОВ</w:t>
      </w:r>
    </w:p>
    <w:p w:rsidR="00527CE4" w:rsidRPr="00527CE4" w:rsidRDefault="00527CE4" w:rsidP="00527CE4">
      <w:pPr>
        <w:spacing w:after="0" w:line="240" w:lineRule="auto"/>
        <w:rPr>
          <w:rFonts w:ascii="OpenSansLight" w:eastAsia="Times New Roman" w:hAnsi="OpenSansLight" w:cs="Times New Roman"/>
          <w:color w:val="666666"/>
          <w:sz w:val="21"/>
          <w:szCs w:val="21"/>
          <w:lang w:eastAsia="ru-RU"/>
        </w:rPr>
      </w:pPr>
      <w:r w:rsidRPr="00527CE4">
        <w:rPr>
          <w:rFonts w:ascii="OpenSansLight" w:eastAsia="Times New Roman" w:hAnsi="OpenSansLight" w:cs="Times New Roman"/>
          <w:color w:val="666666"/>
          <w:sz w:val="21"/>
          <w:szCs w:val="21"/>
          <w:lang w:eastAsia="ru-RU"/>
        </w:rPr>
        <w:t>09 Октября 2018</w:t>
      </w:r>
    </w:p>
    <w:p w:rsidR="00527CE4" w:rsidRPr="00527CE4" w:rsidRDefault="00527CE4" w:rsidP="00527CE4">
      <w:pPr>
        <w:spacing w:line="240" w:lineRule="auto"/>
        <w:rPr>
          <w:rFonts w:ascii="OpenSansLight" w:eastAsia="Times New Roman" w:hAnsi="OpenSansLight" w:cs="Times New Roman"/>
          <w:color w:val="666666"/>
          <w:sz w:val="21"/>
          <w:szCs w:val="21"/>
          <w:lang w:eastAsia="ru-RU"/>
        </w:rPr>
      </w:pPr>
      <w:r w:rsidRPr="00527CE4">
        <w:rPr>
          <w:rFonts w:ascii="OpenSansLight" w:eastAsia="Times New Roman" w:hAnsi="OpenSansLight" w:cs="Times New Roman"/>
          <w:color w:val="666666"/>
          <w:sz w:val="21"/>
          <w:szCs w:val="21"/>
          <w:lang w:eastAsia="ru-RU"/>
        </w:rPr>
        <w:t> 374 просмотров</w:t>
      </w:r>
    </w:p>
    <w:p w:rsidR="00527CE4" w:rsidRPr="00527CE4" w:rsidRDefault="00527CE4" w:rsidP="00527CE4">
      <w:pPr>
        <w:spacing w:line="240" w:lineRule="auto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r w:rsidRPr="00527CE4">
        <w:rPr>
          <w:rFonts w:ascii="OpenSansRegular" w:eastAsia="Times New Roman" w:hAnsi="OpenSansRegular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4A3FAD5" wp14:editId="0B134BBA">
            <wp:extent cx="6122838" cy="2873841"/>
            <wp:effectExtent l="0" t="0" r="0" b="3175"/>
            <wp:docPr id="9" name="Рисунок 9" descr="http://atameken.kz/ru/imagecache/news/crop_korobkov5_1539066938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tameken.kz/ru/imagecache/news/crop_korobkov5_1539066938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859" cy="2879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CE4" w:rsidRPr="00527CE4" w:rsidRDefault="00527CE4" w:rsidP="00527CE4">
      <w:pPr>
        <w:spacing w:after="150" w:line="240" w:lineRule="auto"/>
        <w:jc w:val="both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r w:rsidRPr="00527CE4">
        <w:rPr>
          <w:rFonts w:ascii="OpenSansSemiBold" w:eastAsia="Times New Roman" w:hAnsi="OpenSansSemiBold" w:cs="Times New Roman"/>
          <w:i/>
          <w:iCs/>
          <w:color w:val="333333"/>
          <w:sz w:val="24"/>
          <w:szCs w:val="24"/>
          <w:lang w:eastAsia="ru-RU"/>
        </w:rPr>
        <w:t>Проблема болезни растений для фермеров не новая. Сельское хозяйство требует тонкого подхода, где не всегда есть место гербицидам. В начале уборочной в Казахстан приехал российский специалист, доктор сельскохозяйственных наук, профессор Виктор Коробов.</w:t>
      </w:r>
    </w:p>
    <w:p w:rsidR="00527CE4" w:rsidRPr="00527CE4" w:rsidRDefault="00527CE4" w:rsidP="00527CE4">
      <w:pPr>
        <w:spacing w:after="150" w:line="240" w:lineRule="auto"/>
        <w:jc w:val="both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Эксперт отметил, что казахстанские фермеры заинтересованы в информации и встрече со специалистами.</w:t>
      </w:r>
    </w:p>
    <w:p w:rsidR="00527CE4" w:rsidRPr="00527CE4" w:rsidRDefault="00527CE4" w:rsidP="00527CE4">
      <w:pPr>
        <w:spacing w:after="150" w:line="240" w:lineRule="auto"/>
        <w:jc w:val="both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proofErr w:type="gramStart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- Это</w:t>
      </w:r>
      <w:proofErr w:type="gramEnd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 xml:space="preserve"> приятно, фермеры ходят по пятам, спрашивают, как развиваться в своем направлении, какие препараты применять, - рассказал Виктор Коробов.</w:t>
      </w:r>
    </w:p>
    <w:p w:rsidR="00527CE4" w:rsidRPr="00527CE4" w:rsidRDefault="00527CE4" w:rsidP="00527CE4">
      <w:pPr>
        <w:spacing w:after="150" w:line="240" w:lineRule="auto"/>
        <w:jc w:val="both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Есть три основные проблемы - возделывание, севооборот, сорняки и заболевания. Так как прибыль – главная цель любого бизнеса, сеют предпочтительно продовольственную пшеницу. Зачастую неясно, какой она репродукции. Отсюда затраты на семена, низкая урожайность. Для повышения урожайности и плодородия почвы необходим севооборот, это неотъемлемая часть сельского хозяйства. Для начала можно перейти на облегченный вариант – плодосмена. Это должно быть, чтобы очистить почву от бактерий. Например, можно посеять рапс, бобовые культуры и чередовать год сеять рапс, два года пшеницу.  </w:t>
      </w:r>
    </w:p>
    <w:p w:rsidR="00527CE4" w:rsidRPr="00527CE4" w:rsidRDefault="00527CE4" w:rsidP="00527CE4">
      <w:pPr>
        <w:spacing w:after="150" w:line="240" w:lineRule="auto"/>
        <w:jc w:val="both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 xml:space="preserve">Еще один бич фермеров – горчак. Трудноискоренимый многолетник, он засоряет посевы всех культур, а также сады, виноградники, луга и пастбища. Способность горчака - при неблагоприятных экологических условиях находится в состоянии покоя. Как только создадутся благоприятные условия, растения возрождаются даже через 3-4 года. В Казахстане сорняк уже занимает 3 млн га. </w:t>
      </w:r>
      <w:proofErr w:type="gramStart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Естественно</w:t>
      </w:r>
      <w:proofErr w:type="gramEnd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 xml:space="preserve"> бизнес </w:t>
      </w:r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lastRenderedPageBreak/>
        <w:t xml:space="preserve">интересует, как избавиться от сорняков и бактерий, получить чистую продукцию не затратив при этом большие средства. Стоит отметить, что, к сожалению, </w:t>
      </w:r>
      <w:proofErr w:type="gramStart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в  Казахстане</w:t>
      </w:r>
      <w:proofErr w:type="gramEnd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 xml:space="preserve"> пока не готовы применять биологически-активные препараты. Хотя они не дороже гербицидов, но требуют большего внимания, нежели химические средства и знания.  </w:t>
      </w:r>
    </w:p>
    <w:p w:rsidR="00527CE4" w:rsidRPr="00527CE4" w:rsidRDefault="00527CE4" w:rsidP="00527CE4">
      <w:pPr>
        <w:spacing w:after="150" w:line="240" w:lineRule="auto"/>
        <w:jc w:val="both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r w:rsidRPr="00527CE4">
        <w:rPr>
          <w:rFonts w:ascii="OpenSansRegular" w:eastAsia="Times New Roman" w:hAnsi="OpenSansRegular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1DA8563" wp14:editId="48E19894">
            <wp:extent cx="6188075" cy="4641056"/>
            <wp:effectExtent l="0" t="0" r="3175" b="7620"/>
            <wp:docPr id="10" name="Рисунок 10" descr="http://atameken.kz/uploads/content/images/%D0%9A%D0%BE%D1%80%D0%BE%D0%B1%D0%BA%D0%BE%D0%B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tameken.kz/uploads/content/images/%D0%9A%D0%BE%D1%80%D0%BE%D0%B1%D0%BA%D0%BE%D0%B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89" cy="464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CE4" w:rsidRPr="00527CE4" w:rsidRDefault="00527CE4" w:rsidP="00527CE4">
      <w:pPr>
        <w:spacing w:after="150" w:line="240" w:lineRule="auto"/>
        <w:jc w:val="both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При процессе диверсификации, который сейчас идет в Казахстане, в первую очередь нужно обращать внимание на адаптацию растениеводства к существующим экологическим условиям, в том числе климату. Погода меняется, осадков стало больше, изменяется температурный режим, а главное обновляется состав почвы. Все это несет новые виды сорняков, болезни. Например, септориоз или ржавчина. Грибковое заболевание, сталкивались с ним всегда. Однако раньше ржавчину отслеживали, были специальные авиаотряды, которые ловили споры грибов. Сегодня дать прогноз появится септориоз или нет невозможно.  Все зависит от розы ветров. Справляться с ржавчиной можно, для этого есть фунгициды. Нужно понимать, что это затратно для многих фермеров. У химических средств есть и обратная сторона. Обработка удлиняет жизнь растений, дальше все зависит от погоды. Может затянуться созревание, и отодвинуться уборка урожая. К сожалению, сегодня нет жесткого требования экологически чистой продукции. В Казахстане и России нет обязательного контроля за остаточными количествами химикатов.</w:t>
      </w:r>
    </w:p>
    <w:p w:rsidR="00527CE4" w:rsidRPr="00527CE4" w:rsidRDefault="00527CE4" w:rsidP="00527CE4">
      <w:pPr>
        <w:spacing w:after="150" w:line="240" w:lineRule="auto"/>
        <w:jc w:val="center"/>
        <w:outlineLvl w:val="2"/>
        <w:rPr>
          <w:rFonts w:ascii="inherit" w:eastAsia="Times New Roman" w:hAnsi="inherit" w:cs="Times New Roman"/>
          <w:i/>
          <w:iCs/>
          <w:color w:val="AAAAAA"/>
          <w:sz w:val="36"/>
          <w:szCs w:val="36"/>
          <w:lang w:eastAsia="ru-RU"/>
        </w:rPr>
      </w:pPr>
      <w:r w:rsidRPr="00527CE4">
        <w:rPr>
          <w:rFonts w:ascii="inherit" w:eastAsia="Times New Roman" w:hAnsi="inherit" w:cs="Times New Roman"/>
          <w:i/>
          <w:iCs/>
          <w:color w:val="AAAAAA"/>
          <w:sz w:val="36"/>
          <w:szCs w:val="36"/>
          <w:lang w:eastAsia="ru-RU"/>
        </w:rPr>
        <w:t> </w:t>
      </w:r>
    </w:p>
    <w:p w:rsidR="00527CE4" w:rsidRPr="00527CE4" w:rsidRDefault="00527CE4" w:rsidP="00527CE4">
      <w:pPr>
        <w:spacing w:after="150" w:line="240" w:lineRule="auto"/>
        <w:jc w:val="center"/>
        <w:outlineLvl w:val="2"/>
        <w:rPr>
          <w:rFonts w:ascii="inherit" w:eastAsia="Times New Roman" w:hAnsi="inherit" w:cs="Times New Roman"/>
          <w:i/>
          <w:iCs/>
          <w:color w:val="AAAAAA"/>
          <w:sz w:val="36"/>
          <w:szCs w:val="36"/>
          <w:lang w:eastAsia="ru-RU"/>
        </w:rPr>
      </w:pPr>
      <w:r w:rsidRPr="00527CE4">
        <w:rPr>
          <w:rFonts w:ascii="OpenSansSemiBold" w:eastAsia="Times New Roman" w:hAnsi="OpenSansSemiBold" w:cs="Times New Roman"/>
          <w:i/>
          <w:iCs/>
          <w:color w:val="AAAAAA"/>
          <w:sz w:val="36"/>
          <w:szCs w:val="36"/>
          <w:lang w:eastAsia="ru-RU"/>
        </w:rPr>
        <w:t>Мы забыли о фитосанитарном наблюдении</w:t>
      </w:r>
    </w:p>
    <w:p w:rsidR="00527CE4" w:rsidRPr="00527CE4" w:rsidRDefault="00527CE4" w:rsidP="00527CE4">
      <w:pPr>
        <w:spacing w:before="300" w:after="300" w:line="240" w:lineRule="auto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527CE4" w:rsidRPr="00527CE4" w:rsidRDefault="00527CE4" w:rsidP="00527CE4">
      <w:pPr>
        <w:spacing w:after="150" w:line="240" w:lineRule="auto"/>
        <w:jc w:val="both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lastRenderedPageBreak/>
        <w:t xml:space="preserve">Химикаты это не просто побрызгал и все умерло. В некоторых хозяйствах обработку начинают, когда болезнь уже появилась </w:t>
      </w:r>
      <w:proofErr w:type="gramStart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или</w:t>
      </w:r>
      <w:proofErr w:type="gramEnd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 xml:space="preserve"> опрыскивают все растения. О, у меня в колосьях </w:t>
      </w:r>
      <w:proofErr w:type="spellStart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трипсы</w:t>
      </w:r>
      <w:proofErr w:type="spellEnd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 xml:space="preserve"> и начинают обработку. А они уже набились и яйца оставили. Все, поздно. Есть ведь правила и не все растения требуют обработки. Важно просматривать семена, которые приобретаешь. Опять же вопрос севооборота. Многие проблемы решили бы семеноводческие хозяйства. В Казахстане есть селекция, но кто будет размножать семена? Да, гербициды могут уничтожить сорняки, с болезнями сложнее.</w:t>
      </w:r>
    </w:p>
    <w:p w:rsidR="00527CE4" w:rsidRPr="00527CE4" w:rsidRDefault="00527CE4" w:rsidP="00527CE4">
      <w:pPr>
        <w:spacing w:after="150" w:line="240" w:lineRule="auto"/>
        <w:jc w:val="both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Я встречал у вас поля с урожайностью 10 центнеров, а были и 25. На таких полях применяли удобрения, вовремя проводили защиту растений. Были поля с урожайностью за 40 ц это Северо-Казахстанская, Костанайская области.</w:t>
      </w:r>
    </w:p>
    <w:p w:rsidR="00527CE4" w:rsidRPr="00527CE4" w:rsidRDefault="00527CE4" w:rsidP="00527CE4">
      <w:pPr>
        <w:spacing w:after="150" w:line="240" w:lineRule="auto"/>
        <w:jc w:val="both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 xml:space="preserve">В прошлом году в Казахстане часть урожая пострадала из-за </w:t>
      </w:r>
      <w:proofErr w:type="spellStart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трипса</w:t>
      </w:r>
      <w:proofErr w:type="spellEnd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 xml:space="preserve">. Они повреждают колосья, высасывая сок. У основания появляются обесцвеченные, желтоватые пятна, верхушка разлохмачивается и отмирает.  В одном колосе можно встретить до 200 </w:t>
      </w:r>
      <w:proofErr w:type="spellStart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трипсов</w:t>
      </w:r>
      <w:proofErr w:type="spellEnd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 xml:space="preserve">. Пшеничный </w:t>
      </w:r>
      <w:proofErr w:type="spellStart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трипс</w:t>
      </w:r>
      <w:proofErr w:type="spellEnd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 xml:space="preserve"> распространен повсеместно, это типичный вредитель. Если у фермера средняя урожайность 12 ц, обрабатывать поля дважды неэффективно и не нужно. Так как полезные бактерии, божьи коровки и клопы умрут. Возвращаясь к ненадобности обрабатывать все. Простой пример, я родом из Белгородской области. Много полей, урожайность. Все молчали, вдруг стала падать плодородность почвы. Посмотрели, сколько гумуса содержится, в начале 80-х - 8% сейчас всего 4 химия убила, в частности ненормированное количество удобрений. Назначают календарный план обработки, как ни крути, а работник обработает, как хозяин назначил. Что получается? Опрыскали от черепашки поле, согласно инструкции, чтобы работу не потерять, а черепашка появилась спустя две недели. Все, урожай заражен. Мы перестали заниматься фитосанитарным наблюдением. Просматривать семена – обязательный прием. В случае с </w:t>
      </w:r>
      <w:proofErr w:type="spellStart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трипсами</w:t>
      </w:r>
      <w:proofErr w:type="spellEnd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 xml:space="preserve"> необходимо сразу просматривать семенные участки, с которых будут браться семена. Если делать это, то подвергать растения лишней обработке не понадобится. Если мы не будем бороться с </w:t>
      </w:r>
      <w:proofErr w:type="spellStart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трипсами</w:t>
      </w:r>
      <w:proofErr w:type="spellEnd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 xml:space="preserve">, то мы потеряем половину урожая следующего года. Он прокалывает оболочку для грибов, вирусов. Бороться с ними можно, для этого есть список гербицидов, которые в фазе кущения могут снизить уровень </w:t>
      </w:r>
      <w:proofErr w:type="spellStart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трипса</w:t>
      </w:r>
      <w:proofErr w:type="spellEnd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 xml:space="preserve"> на 70-80%.</w:t>
      </w:r>
    </w:p>
    <w:p w:rsidR="00527CE4" w:rsidRPr="00527CE4" w:rsidRDefault="00527CE4" w:rsidP="00527CE4">
      <w:pPr>
        <w:spacing w:after="150" w:line="240" w:lineRule="auto"/>
        <w:jc w:val="both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r w:rsidRPr="00527CE4">
        <w:rPr>
          <w:rFonts w:ascii="OpenSansRegular" w:eastAsia="Times New Roman" w:hAnsi="OpenSansRegular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216B2DDE" wp14:editId="4C716F31">
            <wp:extent cx="5876925" cy="4407694"/>
            <wp:effectExtent l="0" t="0" r="0" b="0"/>
            <wp:docPr id="12" name="Рисунок 12" descr="http://atameken.kz/uploads/content/images/%D0%9A%D0%BE%D1%80%D0%BE%D0%B1%D0%BA%D0%BE%D0%B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tameken.kz/uploads/content/images/%D0%9A%D0%BE%D1%80%D0%BE%D0%B1%D0%BA%D0%BE%D0%B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437" cy="441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CE4" w:rsidRPr="00527CE4" w:rsidRDefault="00527CE4" w:rsidP="00527CE4">
      <w:pPr>
        <w:spacing w:after="150" w:line="240" w:lineRule="auto"/>
        <w:jc w:val="both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Простой пример, я родом из Белгородской области. Много полей, урожайность. Но, все это может погубить, неправильна обработка. К сожалению, были случаи, когда урожай теряли из-за незнания. Назначают расписание обработки, как ни крути, а работник обработает, как хозяин назначил. Что получается? Опрыскали от черепашки поле, согласно инструкции, чтобы работу не потерять, а черепашка появилась спустя неделю. Все, урожай заражен.</w:t>
      </w:r>
    </w:p>
    <w:p w:rsidR="00527CE4" w:rsidRPr="00527CE4" w:rsidRDefault="00527CE4" w:rsidP="00527CE4">
      <w:pPr>
        <w:spacing w:after="150" w:line="240" w:lineRule="auto"/>
        <w:jc w:val="both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 </w:t>
      </w:r>
    </w:p>
    <w:p w:rsidR="00527CE4" w:rsidRPr="00527CE4" w:rsidRDefault="00527CE4" w:rsidP="00527CE4">
      <w:pPr>
        <w:spacing w:after="150" w:line="240" w:lineRule="auto"/>
        <w:jc w:val="center"/>
        <w:outlineLvl w:val="2"/>
        <w:rPr>
          <w:rFonts w:ascii="inherit" w:eastAsia="Times New Roman" w:hAnsi="inherit" w:cs="Times New Roman"/>
          <w:i/>
          <w:iCs/>
          <w:color w:val="AAAAAA"/>
          <w:sz w:val="36"/>
          <w:szCs w:val="36"/>
          <w:lang w:eastAsia="ru-RU"/>
        </w:rPr>
      </w:pPr>
      <w:r w:rsidRPr="00527CE4">
        <w:rPr>
          <w:rFonts w:ascii="OpenSansSemiBold" w:eastAsia="Times New Roman" w:hAnsi="OpenSansSemiBold" w:cs="Times New Roman"/>
          <w:i/>
          <w:iCs/>
          <w:color w:val="AAAAAA"/>
          <w:sz w:val="36"/>
          <w:szCs w:val="36"/>
          <w:lang w:eastAsia="ru-RU"/>
        </w:rPr>
        <w:t>Химикаты и живая среда</w:t>
      </w:r>
    </w:p>
    <w:p w:rsidR="00527CE4" w:rsidRPr="00527CE4" w:rsidRDefault="00527CE4" w:rsidP="00527CE4">
      <w:pPr>
        <w:spacing w:before="300" w:after="300" w:line="240" w:lineRule="auto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pict>
          <v:rect id="_x0000_i1027" style="width:0;height:0" o:hralign="center" o:hrstd="t" o:hr="t" fillcolor="#a0a0a0" stroked="f"/>
        </w:pict>
      </w:r>
    </w:p>
    <w:p w:rsidR="00527CE4" w:rsidRPr="00527CE4" w:rsidRDefault="00527CE4" w:rsidP="00527CE4">
      <w:pPr>
        <w:spacing w:after="150" w:line="240" w:lineRule="auto"/>
        <w:jc w:val="both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 xml:space="preserve">Химикаты убивают вредителя, а также наносят урон пчелам, а иногда домашнему скоту. Европа давно пришла к отказу от химикатов из класса </w:t>
      </w:r>
      <w:proofErr w:type="spellStart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неоникотиноидов</w:t>
      </w:r>
      <w:proofErr w:type="spellEnd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. Так как это одна из главных причин гибели пчел. В России создан препарат «</w:t>
      </w:r>
      <w:proofErr w:type="spellStart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Фитоп</w:t>
      </w:r>
      <w:proofErr w:type="spellEnd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» на основе штаммов почвенных бактерий, это не химический препарат. Они были получены из почв Забайкалья. Бактерии производят массу полезных веществ, гормоны роста, пробиотики. Всего 2 мл на тонну и когда семена обрабатываются, попадают в почву у корней, образуя защитную оболочку. Бактерии способны проникать в растения и работают в качестве защиты. Мы проводили опыты в Костанайской, Северо-Казахстанской, Карагандинской областях и показатели были высокие. «</w:t>
      </w:r>
      <w:proofErr w:type="spellStart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Фитоп</w:t>
      </w:r>
      <w:proofErr w:type="spellEnd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 xml:space="preserve">» способен защитить растения от корневой гнили, не хуже немецкого препарата. В прошлом году была ржавчина в хозяйстве </w:t>
      </w:r>
      <w:proofErr w:type="spellStart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костанайской</w:t>
      </w:r>
      <w:proofErr w:type="spellEnd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 xml:space="preserve"> области, на участке с обработанными препаратом семенами растения практически не поддались </w:t>
      </w:r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lastRenderedPageBreak/>
        <w:t>заболеванию. Испытания препарата проводили в Казахстане, Китае, прирост урожая вырос в 2 раза.</w:t>
      </w:r>
    </w:p>
    <w:p w:rsidR="00527CE4" w:rsidRPr="00527CE4" w:rsidRDefault="00527CE4" w:rsidP="00527CE4">
      <w:pPr>
        <w:spacing w:after="150" w:line="240" w:lineRule="auto"/>
        <w:jc w:val="both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Интересный препарат «</w:t>
      </w:r>
      <w:proofErr w:type="spellStart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Тропиканка</w:t>
      </w:r>
      <w:proofErr w:type="spellEnd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». Почему такое название? Он очень простой по своему составу. Это фолиевая кислоты, которые содержатся и азотная кислота в определенной пропорции. В тропиках вечнозеленые растения, там сильные грозы и под действием молний в атмосфере образуется слабая азотная кислота, и он растворяет минералы в почве. Они становятся доступными для растений, органический слой при обработке почвы высвобождают фолиевая кислоты, которые бесспорно улучшают почву. На огурцах пробовали и получили в 2 раза больше урожая.</w:t>
      </w:r>
    </w:p>
    <w:p w:rsidR="00527CE4" w:rsidRPr="00527CE4" w:rsidRDefault="00527CE4" w:rsidP="00527CE4">
      <w:pPr>
        <w:spacing w:after="150" w:line="240" w:lineRule="auto"/>
        <w:jc w:val="both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r w:rsidRPr="00527CE4">
        <w:rPr>
          <w:rFonts w:ascii="OpenSansRegular" w:eastAsia="Times New Roman" w:hAnsi="OpenSansRegular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0191199" wp14:editId="6EA90894">
            <wp:extent cx="5847503" cy="4385627"/>
            <wp:effectExtent l="0" t="0" r="1270" b="0"/>
            <wp:docPr id="14" name="Рисунок 14" descr="http://atameken.kz/uploads/content/images/%D0%9A%D0%BE%D1%80%D0%BE%D0%B1%D0%BA%D0%BE%D0%B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tameken.kz/uploads/content/images/%D0%9A%D0%BE%D1%80%D0%BE%D0%B1%D0%BA%D0%BE%D0%B2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391" cy="438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CE4" w:rsidRPr="00527CE4" w:rsidRDefault="00527CE4" w:rsidP="00527CE4">
      <w:pPr>
        <w:spacing w:after="150" w:line="240" w:lineRule="auto"/>
        <w:jc w:val="both"/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</w:pPr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В ходе </w:t>
      </w:r>
      <w:hyperlink r:id="rId10" w:history="1">
        <w:r w:rsidRPr="00527CE4">
          <w:rPr>
            <w:rFonts w:ascii="OpenSansRegular" w:eastAsia="Times New Roman" w:hAnsi="OpenSansRegular" w:cs="Times New Roman"/>
            <w:color w:val="004A7A"/>
            <w:sz w:val="24"/>
            <w:szCs w:val="24"/>
            <w:u w:val="single"/>
            <w:lang w:eastAsia="ru-RU"/>
          </w:rPr>
          <w:t>ежегодного Послания народу Казахстана</w:t>
        </w:r>
      </w:hyperlink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, Глава государства отметил необходимость реализовать потенциал агропромышленного комплекса. Основная задача – увеличить в 2,5 раза производительность труда и экспорт переработанной продукции сельского хозяйства к 2020 году. Для реализации цели центр компетенции НПП РК «</w:t>
      </w:r>
      <w:proofErr w:type="spellStart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Атамекен</w:t>
      </w:r>
      <w:proofErr w:type="spellEnd"/>
      <w:r w:rsidRPr="00527CE4">
        <w:rPr>
          <w:rFonts w:ascii="OpenSansRegular" w:eastAsia="Times New Roman" w:hAnsi="OpenSansRegular" w:cs="Times New Roman"/>
          <w:color w:val="333333"/>
          <w:sz w:val="24"/>
          <w:szCs w:val="24"/>
          <w:lang w:eastAsia="ru-RU"/>
        </w:rPr>
        <w:t>» приглашает зарубежных специалистов в области сельского хозяйства.</w:t>
      </w:r>
    </w:p>
    <w:p w:rsidR="00176F29" w:rsidRDefault="00176F29">
      <w:bookmarkStart w:id="0" w:name="_GoBack"/>
      <w:bookmarkEnd w:id="0"/>
    </w:p>
    <w:sectPr w:rsidR="0017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SansLight">
    <w:altName w:val="Cambria"/>
    <w:panose1 w:val="00000000000000000000"/>
    <w:charset w:val="00"/>
    <w:family w:val="roman"/>
    <w:notTrueType/>
    <w:pitch w:val="default"/>
  </w:font>
  <w:font w:name="OpenSansRegular">
    <w:altName w:val="Cambria"/>
    <w:panose1 w:val="00000000000000000000"/>
    <w:charset w:val="00"/>
    <w:family w:val="roman"/>
    <w:notTrueType/>
    <w:pitch w:val="default"/>
  </w:font>
  <w:font w:name="OpenSans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7239"/>
    <w:multiLevelType w:val="multilevel"/>
    <w:tmpl w:val="81EC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F5E8B"/>
    <w:multiLevelType w:val="multilevel"/>
    <w:tmpl w:val="7E28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4E175B"/>
    <w:multiLevelType w:val="multilevel"/>
    <w:tmpl w:val="4C96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E4"/>
    <w:rsid w:val="00176F29"/>
    <w:rsid w:val="00527CE4"/>
    <w:rsid w:val="00A028C6"/>
    <w:rsid w:val="00B87D96"/>
    <w:rsid w:val="00DC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67DF"/>
  <w15:chartTrackingRefBased/>
  <w15:docId w15:val="{C22EB604-EE1F-4432-84A5-2D2DE4E1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6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7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1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C2C9CC"/>
                                <w:left w:val="single" w:sz="6" w:space="18" w:color="C2C9CC"/>
                                <w:bottom w:val="single" w:sz="6" w:space="5" w:color="C2C9CC"/>
                                <w:right w:val="single" w:sz="6" w:space="18" w:color="C2C9CC"/>
                              </w:divBdr>
                              <w:divsChild>
                                <w:div w:id="155257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001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09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3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73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1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3626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22733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872619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3727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8108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5452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8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9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9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0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4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49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33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7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915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80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973433">
                      <w:marLeft w:val="0"/>
                      <w:marRight w:val="4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atameken.kz/ru/imagecache/news/crop_korobkov5_1539066938.jpg" TargetMode="External"/><Relationship Id="rId10" Type="http://schemas.openxmlformats.org/officeDocument/2006/relationships/hyperlink" Target="http://atameken.kz/ru/news/30622-poslanie-prezidenta-rk-nursultana-nazarbaeva-narodu-kazahstan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2018-10-11T20:03:00Z</dcterms:created>
  <dcterms:modified xsi:type="dcterms:W3CDTF">2018-10-11T20:03:00Z</dcterms:modified>
</cp:coreProperties>
</file>